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68" w:rsidRDefault="00364D68" w:rsidP="0030219C">
      <w:pPr>
        <w:spacing w:line="276" w:lineRule="auto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TECHNICKÁ ZPRÁVA</w:t>
      </w:r>
    </w:p>
    <w:p w:rsidR="00364D68" w:rsidRDefault="00364D68" w:rsidP="0030219C">
      <w:pPr>
        <w:spacing w:line="276" w:lineRule="auto"/>
        <w:ind w:left="2124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(dle přílohy č. 8 vyhlášky č. 146/2008 Sb.)</w:t>
      </w:r>
    </w:p>
    <w:p w:rsidR="00364D68" w:rsidRDefault="00364D68" w:rsidP="0030219C">
      <w:pPr>
        <w:spacing w:line="276" w:lineRule="auto"/>
        <w:jc w:val="both"/>
        <w:rPr>
          <w:b/>
          <w:bCs/>
        </w:rPr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</w:p>
    <w:p w:rsidR="00364D68" w:rsidRPr="00D77E02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a/ identifikační údaje</w:t>
      </w:r>
    </w:p>
    <w:p w:rsidR="006373B9" w:rsidRDefault="00364D68" w:rsidP="006373B9">
      <w:pPr>
        <w:spacing w:line="276" w:lineRule="auto"/>
        <w:ind w:left="2124" w:hanging="1764"/>
        <w:jc w:val="both"/>
      </w:pPr>
      <w:r w:rsidRPr="0030219C">
        <w:rPr>
          <w:b/>
          <w:bCs/>
        </w:rPr>
        <w:t>Stavba:</w:t>
      </w:r>
      <w:r>
        <w:tab/>
      </w:r>
      <w:r w:rsidR="006373B9" w:rsidRPr="006373B9">
        <w:rPr>
          <w:b/>
        </w:rPr>
        <w:t>Zvýšení bezpečnosti dopravy v Liberci</w:t>
      </w:r>
    </w:p>
    <w:p w:rsidR="00364D68" w:rsidRDefault="00364D68" w:rsidP="006373B9">
      <w:pPr>
        <w:spacing w:line="276" w:lineRule="auto"/>
        <w:ind w:left="2124"/>
        <w:jc w:val="both"/>
        <w:rPr>
          <w:b/>
          <w:bCs/>
          <w:u w:val="single"/>
        </w:rPr>
      </w:pPr>
      <w:r w:rsidRPr="005B3500">
        <w:rPr>
          <w:b/>
          <w:bCs/>
        </w:rPr>
        <w:t>Zřízení dvou přechodů pro chodce – ul. Průmyslov</w:t>
      </w:r>
      <w:r>
        <w:rPr>
          <w:b/>
          <w:bCs/>
        </w:rPr>
        <w:t>á</w:t>
      </w:r>
    </w:p>
    <w:p w:rsidR="00364D68" w:rsidRDefault="00364D68" w:rsidP="0030219C">
      <w:pPr>
        <w:spacing w:line="276" w:lineRule="auto"/>
        <w:ind w:left="2124" w:hanging="1764"/>
        <w:jc w:val="both"/>
        <w:rPr>
          <w:b/>
          <w:bCs/>
          <w:u w:val="single"/>
        </w:rPr>
      </w:pPr>
    </w:p>
    <w:p w:rsidR="00364D68" w:rsidRPr="0030219C" w:rsidRDefault="00364D68" w:rsidP="006029F3">
      <w:pPr>
        <w:spacing w:line="276" w:lineRule="auto"/>
        <w:ind w:left="2124" w:hanging="1764"/>
        <w:jc w:val="both"/>
      </w:pPr>
      <w:r w:rsidRPr="0030219C">
        <w:t>Stavební část:</w:t>
      </w:r>
      <w:r w:rsidRPr="0030219C">
        <w:tab/>
      </w:r>
      <w:r>
        <w:t>SO 101 – zpevněné plochy</w:t>
      </w:r>
    </w:p>
    <w:p w:rsidR="00364D68" w:rsidRPr="0030219C" w:rsidRDefault="00364D68" w:rsidP="0030219C">
      <w:pPr>
        <w:spacing w:line="276" w:lineRule="auto"/>
        <w:ind w:left="2124" w:hanging="1764"/>
        <w:jc w:val="both"/>
        <w:rPr>
          <w:u w:val="single"/>
        </w:rPr>
      </w:pPr>
    </w:p>
    <w:p w:rsidR="00364D68" w:rsidRPr="0030219C" w:rsidRDefault="00364D68" w:rsidP="0030219C">
      <w:pPr>
        <w:spacing w:line="276" w:lineRule="auto"/>
        <w:ind w:left="2124" w:hanging="1764"/>
        <w:jc w:val="both"/>
      </w:pPr>
      <w:r w:rsidRPr="0030219C">
        <w:t xml:space="preserve">Stupeň PD: </w:t>
      </w:r>
      <w:r w:rsidRPr="0030219C">
        <w:tab/>
        <w:t xml:space="preserve">Dokumentace ke stavebnímu povolení </w:t>
      </w:r>
      <w:r w:rsidRPr="0030219C">
        <w:rPr>
          <w:sz w:val="28"/>
          <w:szCs w:val="28"/>
        </w:rPr>
        <w:t>(DSP)</w:t>
      </w:r>
    </w:p>
    <w:p w:rsidR="00364D68" w:rsidRPr="0030219C" w:rsidRDefault="00364D68" w:rsidP="0030219C">
      <w:pPr>
        <w:spacing w:line="276" w:lineRule="auto"/>
        <w:ind w:left="1410" w:hanging="1050"/>
        <w:jc w:val="both"/>
        <w:rPr>
          <w:u w:val="single"/>
        </w:rPr>
      </w:pPr>
    </w:p>
    <w:p w:rsidR="00364D68" w:rsidRPr="0030219C" w:rsidRDefault="00364D68" w:rsidP="0030219C">
      <w:pPr>
        <w:spacing w:line="276" w:lineRule="auto"/>
        <w:ind w:left="1410" w:hanging="1050"/>
        <w:jc w:val="both"/>
      </w:pPr>
      <w:r w:rsidRPr="0030219C">
        <w:t>Místo stavby:</w:t>
      </w:r>
      <w:r w:rsidRPr="0030219C">
        <w:tab/>
        <w:t>Liberec</w:t>
      </w:r>
    </w:p>
    <w:p w:rsidR="00364D68" w:rsidRPr="0030219C" w:rsidRDefault="00364D68" w:rsidP="0030219C">
      <w:pPr>
        <w:spacing w:line="276" w:lineRule="auto"/>
        <w:ind w:left="1410" w:hanging="1050"/>
        <w:jc w:val="both"/>
        <w:rPr>
          <w:u w:val="single"/>
        </w:rPr>
      </w:pPr>
    </w:p>
    <w:p w:rsidR="00364D68" w:rsidRPr="0030219C" w:rsidRDefault="00364D68" w:rsidP="0030219C">
      <w:pPr>
        <w:spacing w:line="276" w:lineRule="auto"/>
        <w:ind w:left="1410" w:hanging="1050"/>
        <w:jc w:val="both"/>
      </w:pPr>
      <w:r w:rsidRPr="0030219C">
        <w:t xml:space="preserve">Kraj: </w:t>
      </w:r>
      <w:r w:rsidRPr="0030219C">
        <w:tab/>
      </w:r>
      <w:r w:rsidRPr="0030219C">
        <w:tab/>
      </w:r>
      <w:r w:rsidRPr="0030219C">
        <w:tab/>
        <w:t>Liberecký</w:t>
      </w:r>
    </w:p>
    <w:p w:rsidR="00364D68" w:rsidRPr="0030219C" w:rsidRDefault="00364D68" w:rsidP="0030219C">
      <w:pPr>
        <w:spacing w:line="276" w:lineRule="auto"/>
        <w:ind w:firstLine="360"/>
        <w:jc w:val="both"/>
        <w:rPr>
          <w:u w:val="single"/>
        </w:rPr>
      </w:pPr>
    </w:p>
    <w:p w:rsidR="00364D68" w:rsidRPr="0030219C" w:rsidRDefault="00364D68" w:rsidP="0030219C">
      <w:pPr>
        <w:spacing w:line="276" w:lineRule="auto"/>
        <w:ind w:firstLine="360"/>
        <w:jc w:val="both"/>
      </w:pPr>
      <w:r w:rsidRPr="0030219C">
        <w:t>Objednatel:</w:t>
      </w:r>
      <w:r w:rsidRPr="0030219C">
        <w:tab/>
        <w:t>Statutární město Liberec</w:t>
      </w:r>
    </w:p>
    <w:p w:rsidR="00364D68" w:rsidRPr="0030219C" w:rsidRDefault="00364D68" w:rsidP="0030219C">
      <w:pPr>
        <w:spacing w:line="276" w:lineRule="auto"/>
        <w:ind w:left="1410" w:hanging="1050"/>
        <w:jc w:val="both"/>
      </w:pPr>
      <w:r w:rsidRPr="0030219C">
        <w:tab/>
      </w:r>
      <w:r w:rsidRPr="0030219C">
        <w:tab/>
      </w:r>
      <w:r w:rsidRPr="0030219C">
        <w:tab/>
        <w:t>Náměstí Dr. E. Beneše 1</w:t>
      </w:r>
    </w:p>
    <w:p w:rsidR="00364D68" w:rsidRPr="0030219C" w:rsidRDefault="00364D68" w:rsidP="0030219C">
      <w:pPr>
        <w:spacing w:line="276" w:lineRule="auto"/>
        <w:ind w:left="1410" w:hanging="1050"/>
        <w:jc w:val="both"/>
      </w:pPr>
      <w:r w:rsidRPr="0030219C">
        <w:tab/>
      </w:r>
      <w:r w:rsidRPr="0030219C">
        <w:tab/>
      </w:r>
      <w:r w:rsidRPr="0030219C">
        <w:tab/>
        <w:t>460 59 Liberec 1</w:t>
      </w:r>
    </w:p>
    <w:p w:rsidR="00364D68" w:rsidRPr="0030219C" w:rsidRDefault="00364D68" w:rsidP="0030219C">
      <w:pPr>
        <w:spacing w:line="276" w:lineRule="auto"/>
        <w:ind w:left="1410" w:hanging="1050"/>
        <w:jc w:val="both"/>
        <w:rPr>
          <w:u w:val="single"/>
        </w:rPr>
      </w:pPr>
    </w:p>
    <w:p w:rsidR="00364D68" w:rsidRDefault="00364D68" w:rsidP="0030219C">
      <w:pPr>
        <w:spacing w:line="276" w:lineRule="auto"/>
        <w:ind w:left="1410" w:hanging="1050"/>
        <w:jc w:val="both"/>
      </w:pPr>
      <w:r w:rsidRPr="0030219C">
        <w:t>Projektant:</w:t>
      </w:r>
      <w:r>
        <w:t xml:space="preserve"> </w:t>
      </w:r>
      <w:r>
        <w:tab/>
        <w:t>Nýdrle – projektová kancelář</w:t>
      </w:r>
    </w:p>
    <w:p w:rsidR="00364D68" w:rsidRDefault="00364D68" w:rsidP="0030219C">
      <w:pPr>
        <w:spacing w:line="276" w:lineRule="auto"/>
        <w:ind w:left="1410" w:hanging="1050"/>
        <w:jc w:val="both"/>
      </w:pPr>
      <w:r>
        <w:tab/>
      </w:r>
      <w:r>
        <w:tab/>
        <w:t xml:space="preserve">   </w:t>
      </w:r>
      <w:r>
        <w:tab/>
        <w:t>U Sila 1328</w:t>
      </w:r>
    </w:p>
    <w:p w:rsidR="00364D68" w:rsidRDefault="00364D68" w:rsidP="0030219C">
      <w:pPr>
        <w:spacing w:line="276" w:lineRule="auto"/>
        <w:ind w:left="1410" w:hanging="1050"/>
        <w:jc w:val="both"/>
      </w:pPr>
      <w:r>
        <w:tab/>
      </w:r>
      <w:r>
        <w:tab/>
      </w:r>
      <w:r>
        <w:tab/>
        <w:t>463 11 Liberec 30</w:t>
      </w:r>
    </w:p>
    <w:p w:rsidR="00142F22" w:rsidRDefault="00142F22" w:rsidP="0030219C">
      <w:pPr>
        <w:spacing w:line="276" w:lineRule="auto"/>
        <w:jc w:val="both"/>
        <w:rPr>
          <w:b/>
          <w:bCs/>
        </w:rPr>
      </w:pPr>
    </w:p>
    <w:p w:rsidR="00364D68" w:rsidRPr="00930B54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b/ stručný technický popis</w:t>
      </w:r>
    </w:p>
    <w:p w:rsidR="00142F22" w:rsidRDefault="00364D68" w:rsidP="0030219C">
      <w:pPr>
        <w:spacing w:line="276" w:lineRule="auto"/>
        <w:ind w:firstLine="708"/>
        <w:jc w:val="both"/>
      </w:pPr>
      <w:r>
        <w:t>Účelem navržené stavby je zajištění bezpečnosti chodců při pohybu přes ulici Průmyslovou. Je to z důvodu, že došlo k dalšímu zastavění průmyslové zóny a ke zvýšení počtu zaměstnanců, které je potřeba bezpečnou cestou dostat k zastávkám M</w:t>
      </w:r>
      <w:r w:rsidR="00142F22">
        <w:t xml:space="preserve">HD. U obou přechodů budou </w:t>
      </w:r>
      <w:r>
        <w:t xml:space="preserve"> provedeny střední fyzické ostrůvky, kterým budou upraveny dělené přechody pro pěší. </w:t>
      </w:r>
    </w:p>
    <w:p w:rsidR="00364D68" w:rsidRDefault="00364D68" w:rsidP="0030219C">
      <w:pPr>
        <w:spacing w:line="276" w:lineRule="auto"/>
        <w:ind w:firstLine="708"/>
        <w:jc w:val="both"/>
      </w:pPr>
      <w:r w:rsidRPr="00142F22">
        <w:rPr>
          <w:i/>
          <w:color w:val="A6A6A6" w:themeColor="background1" w:themeShade="A6"/>
        </w:rPr>
        <w:t>Upravené přechody pro pěší budou nasvíceny clonovým osvětlením.</w:t>
      </w:r>
      <w:r>
        <w:t xml:space="preserve"> 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Součástí stavby budou u obou přechodů úpravy stávajících chodníků. </w:t>
      </w:r>
      <w:r w:rsidRPr="001A3FA9">
        <w:t>Stavbou budou dotčeny pozemky pod ochranou ZPF</w:t>
      </w:r>
      <w:r>
        <w:t xml:space="preserve"> – ppč. 782/120.</w:t>
      </w:r>
      <w:r w:rsidRPr="001A3FA9">
        <w:t xml:space="preserve"> </w:t>
      </w:r>
    </w:p>
    <w:p w:rsidR="00364D68" w:rsidRDefault="00364D68" w:rsidP="0030219C">
      <w:pPr>
        <w:spacing w:line="276" w:lineRule="auto"/>
        <w:ind w:firstLine="708"/>
        <w:jc w:val="both"/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c/ vyhodnocení průzkumů a podkladů</w:t>
      </w:r>
    </w:p>
    <w:p w:rsidR="00364D68" w:rsidRPr="005B3500" w:rsidRDefault="00364D68" w:rsidP="0030219C">
      <w:pPr>
        <w:spacing w:line="276" w:lineRule="auto"/>
        <w:ind w:firstLine="567"/>
        <w:jc w:val="both"/>
      </w:pPr>
      <w:r>
        <w:t xml:space="preserve">Stavba bude realizována </w:t>
      </w:r>
      <w:r w:rsidRPr="005B3500">
        <w:t xml:space="preserve">na velmi frekventované komunikaci v ulici Průmyslová v  </w:t>
      </w:r>
      <w:proofErr w:type="gramStart"/>
      <w:r w:rsidRPr="005B3500">
        <w:t>k.ú.</w:t>
      </w:r>
      <w:proofErr w:type="gramEnd"/>
      <w:r w:rsidRPr="005B3500">
        <w:t xml:space="preserve"> Doubí u Liberce</w:t>
      </w:r>
      <w:r>
        <w:t xml:space="preserve">, na pozemcích </w:t>
      </w:r>
      <w:proofErr w:type="gramStart"/>
      <w:r>
        <w:t>p.p.</w:t>
      </w:r>
      <w:proofErr w:type="gramEnd"/>
      <w:r>
        <w:t>č. 1188, 782/48, 782/120, 782/92.</w:t>
      </w:r>
      <w:r w:rsidRPr="005B3500">
        <w:t xml:space="preserve"> Všechny stavbou dotčené pozemky jsou v majetku Statutárního města Liberec.</w:t>
      </w:r>
    </w:p>
    <w:p w:rsidR="00142F22" w:rsidRDefault="00364D68" w:rsidP="0030219C">
      <w:pPr>
        <w:spacing w:line="276" w:lineRule="auto"/>
        <w:ind w:firstLine="567"/>
        <w:jc w:val="both"/>
      </w:pPr>
      <w:r>
        <w:t xml:space="preserve">Jako mapové podklady byla použita katastrální mapa daného území, geodetické měření výškopisu a polohopisu. </w:t>
      </w:r>
    </w:p>
    <w:p w:rsidR="00364D68" w:rsidRPr="005B3500" w:rsidRDefault="00364D68" w:rsidP="0030219C">
      <w:pPr>
        <w:spacing w:line="276" w:lineRule="auto"/>
        <w:ind w:firstLine="567"/>
        <w:jc w:val="both"/>
      </w:pPr>
      <w:r w:rsidRPr="005B3500">
        <w:t xml:space="preserve">Pro připravovanou stavbu nebyl prováděn inženýrsko-geologický průzkum staveniště ani jiné průzkumy. </w:t>
      </w:r>
    </w:p>
    <w:p w:rsidR="00364D68" w:rsidRDefault="00364D68" w:rsidP="0030219C">
      <w:pPr>
        <w:spacing w:line="276" w:lineRule="auto"/>
        <w:ind w:firstLine="567"/>
        <w:jc w:val="both"/>
      </w:pPr>
      <w:r w:rsidRPr="005B3500">
        <w:lastRenderedPageBreak/>
        <w:t xml:space="preserve">Před zahájením projekčních prací byl zjištěn průběh stávajících podzemních inženýrských sítí. Stávající vedení inženýrských sítí jsou v PD zakreslena pouze orientačně dle podkladů poskytnutých správci a dle geodetického zaměření vnějších znaků těchto sítí. </w:t>
      </w:r>
    </w:p>
    <w:p w:rsidR="00364D68" w:rsidRDefault="00364D68" w:rsidP="0030219C">
      <w:pPr>
        <w:spacing w:line="276" w:lineRule="auto"/>
        <w:jc w:val="both"/>
      </w:pPr>
    </w:p>
    <w:p w:rsidR="00364D68" w:rsidRPr="005B3500" w:rsidRDefault="00364D68" w:rsidP="0030219C">
      <w:pPr>
        <w:spacing w:line="276" w:lineRule="auto"/>
        <w:jc w:val="both"/>
      </w:pPr>
      <w:r w:rsidRPr="005B3500">
        <w:t>Stavba se nachází v ochranných pásmech inženýrských sítí a zařízení: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 xml:space="preserve"> kabelové vedení NN a VN,  vše ve správě ČEZ Distribuce a.s., 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>sítí sdělovacích a elektronických komunikací ve správě Telefónica O2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>trase plynovodu STL ve správě RWE</w:t>
      </w:r>
    </w:p>
    <w:p w:rsidR="00364D68" w:rsidRPr="005B3500" w:rsidRDefault="00364D68" w:rsidP="0030219C">
      <w:pPr>
        <w:spacing w:line="276" w:lineRule="auto"/>
        <w:jc w:val="both"/>
      </w:pPr>
      <w:r w:rsidRPr="005B3500">
        <w:t>Údaje o ochranných pásmech a hranicích: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>STL plynovod: ochranné pásmo 4m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 xml:space="preserve">podzemní vedení elektrické energie:  ochranné pásmo 1m 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>nadzemní vedení VN: ochranné pásmo 7m od krajního vodiče</w:t>
      </w:r>
    </w:p>
    <w:p w:rsidR="00364D68" w:rsidRPr="005B3500" w:rsidRDefault="00364D68" w:rsidP="0030219C">
      <w:pPr>
        <w:pStyle w:val="Odstavecseseznamem"/>
        <w:numPr>
          <w:ilvl w:val="0"/>
          <w:numId w:val="1"/>
        </w:numPr>
        <w:spacing w:line="276" w:lineRule="auto"/>
        <w:jc w:val="both"/>
      </w:pPr>
      <w:r w:rsidRPr="005B3500">
        <w:t>podzemní vedení elektronických  komunikací: ochranné pásmo 1,5m</w:t>
      </w:r>
    </w:p>
    <w:p w:rsidR="00364D68" w:rsidRPr="005B3500" w:rsidRDefault="00364D68" w:rsidP="0030219C">
      <w:pPr>
        <w:spacing w:line="276" w:lineRule="auto"/>
        <w:ind w:firstLine="567"/>
      </w:pPr>
      <w:r w:rsidRPr="005B3500">
        <w:t>Před zahájením stavebních prací budou v dostatečném předstihu (dle podmínek jednotlivých správců) jednotlivá zařízení, sítě a vedení vytyčena, realizace stavby musí být prováděna v souladu s požadavky a podmínkami správců.</w:t>
      </w:r>
    </w:p>
    <w:p w:rsidR="00364D68" w:rsidRDefault="00364D68" w:rsidP="0030219C">
      <w:pPr>
        <w:spacing w:line="276" w:lineRule="auto"/>
      </w:pPr>
    </w:p>
    <w:p w:rsidR="00364D68" w:rsidRPr="00F5222C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d/ vztahy pozemních komunikací k ostatním objektům stavby</w:t>
      </w:r>
    </w:p>
    <w:p w:rsidR="00142F22" w:rsidRDefault="00364D68" w:rsidP="0030219C">
      <w:pPr>
        <w:spacing w:line="276" w:lineRule="auto"/>
        <w:ind w:firstLine="708"/>
        <w:jc w:val="both"/>
      </w:pPr>
      <w:r>
        <w:t>Stavební práce budou prováděny v koordinaci s ostatními stavebními objekty</w:t>
      </w:r>
      <w:r w:rsidR="00142F22">
        <w:t>:</w:t>
      </w:r>
    </w:p>
    <w:p w:rsidR="00364D68" w:rsidRPr="0069712A" w:rsidRDefault="00364D68" w:rsidP="0030219C">
      <w:pPr>
        <w:spacing w:line="276" w:lineRule="auto"/>
        <w:ind w:firstLine="708"/>
        <w:jc w:val="both"/>
        <w:rPr>
          <w:color w:val="BFBFBF" w:themeColor="background1" w:themeShade="BF"/>
        </w:rPr>
      </w:pPr>
      <w:r w:rsidRPr="0069712A">
        <w:rPr>
          <w:i/>
          <w:color w:val="BFBFBF" w:themeColor="background1" w:themeShade="BF"/>
        </w:rPr>
        <w:t xml:space="preserve"> SO 401 – Clonové nasvícení přechodů</w:t>
      </w:r>
      <w:r w:rsidR="0069712A" w:rsidRPr="0069712A">
        <w:rPr>
          <w:color w:val="BFBFBF" w:themeColor="background1" w:themeShade="BF"/>
        </w:rPr>
        <w:t xml:space="preserve"> – není součástí SP</w:t>
      </w:r>
    </w:p>
    <w:p w:rsidR="00364D68" w:rsidRDefault="00364D68" w:rsidP="0030219C">
      <w:pPr>
        <w:spacing w:line="276" w:lineRule="auto"/>
        <w:ind w:firstLine="708"/>
        <w:jc w:val="both"/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e/ návrhy zpevněných ploch</w:t>
      </w:r>
    </w:p>
    <w:p w:rsidR="00364D68" w:rsidRDefault="00364D68" w:rsidP="0030219C">
      <w:pPr>
        <w:spacing w:line="276" w:lineRule="auto"/>
        <w:ind w:firstLine="567"/>
        <w:jc w:val="both"/>
      </w:pPr>
      <w:r>
        <w:t xml:space="preserve">V rámci stavby budou provedeny dva přechody pro chodce </w:t>
      </w:r>
      <w:r w:rsidRPr="005B3500">
        <w:t>ulicí Průmyslovou tak, aby byla zajištěna bezpečnost pěších. Po obou stranách budou u obou přechodů upraveny dlažby stávajících chodníků včetně nové záhonové o</w:t>
      </w:r>
      <w:r>
        <w:t>bruby na rubové straně chodníků, která bude provedena tak, aby byly dodrženy vodící linie tj. betonová záhonová obruba  osazená s výško</w:t>
      </w:r>
      <w:r w:rsidRPr="005B3500">
        <w:t>u 60mm nad povrchem chodn</w:t>
      </w:r>
      <w:r>
        <w:t xml:space="preserve">íku. Nově budou osazeny betonové chodníkové obruby š. 150mm s nášlapem 20mm v délce min. 3,0m (šířka přechodu pro chodce). </w:t>
      </w:r>
    </w:p>
    <w:p w:rsidR="00364D68" w:rsidRDefault="00364D68" w:rsidP="0030219C">
      <w:pPr>
        <w:spacing w:line="276" w:lineRule="auto"/>
        <w:ind w:firstLine="567"/>
        <w:jc w:val="both"/>
      </w:pPr>
      <w:r>
        <w:t>Kryt chodníku je navržen v příčném sklonu 2% směrem do vozovky</w:t>
      </w:r>
      <w:r w:rsidRPr="005B3500">
        <w:t xml:space="preserve"> </w:t>
      </w:r>
      <w:r>
        <w:t>a bude proveden ze zámkové dlažby hladké, šedé. Maximální podélný sklon chodníku je dán stávajícím podélným sklonem přilehlé vozovky. Chodníky budou doplně</w:t>
      </w:r>
      <w:r w:rsidR="00142F22">
        <w:t>ny reliéfní dlažbou (</w:t>
      </w:r>
      <w:r>
        <w:t xml:space="preserve">varovné pásy) kontrastní barvy (červená) v souladu s vyhláškou č. 398/2009 Sb. o obecných technických požadavcích zabezpečujících bezbariérové užívání staveb. </w:t>
      </w:r>
      <w:r w:rsidR="00920E59">
        <w:t xml:space="preserve">Z důvodu stavebmí šířky fyzických ostrůvků (1,5m) nebudou realizovány signální pásy z reliéfní (hmatové) dlažby. </w:t>
      </w:r>
      <w:r w:rsidRPr="005B3500">
        <w:t>Šířka jízdních pr</w:t>
      </w:r>
      <w:r w:rsidR="00920E59">
        <w:t>uhů bude 3,25m.</w:t>
      </w:r>
      <w:r w:rsidRPr="005B3500">
        <w:t xml:space="preserve"> Celková šířka mezi obrubami 8,0m bude zachována. Po obvodu fyzického ostrůvku budou osazeny zkosené betonové obruby (Ronda), vlastní, nepochůzná plocha bude vydlážděna z</w:t>
      </w:r>
      <w:r>
        <w:t xml:space="preserve"> betonové zámkové dlažby. </w:t>
      </w:r>
    </w:p>
    <w:p w:rsidR="00364D68" w:rsidRPr="005B3500" w:rsidRDefault="00364D68" w:rsidP="0030219C">
      <w:pPr>
        <w:spacing w:line="276" w:lineRule="auto"/>
        <w:jc w:val="both"/>
        <w:rPr>
          <w:u w:val="single"/>
        </w:rPr>
      </w:pPr>
    </w:p>
    <w:p w:rsidR="00364D68" w:rsidRPr="005B3500" w:rsidRDefault="00364D68" w:rsidP="0030219C">
      <w:pPr>
        <w:spacing w:line="276" w:lineRule="auto"/>
        <w:jc w:val="both"/>
        <w:rPr>
          <w:i/>
          <w:iCs/>
        </w:rPr>
      </w:pPr>
      <w:r w:rsidRPr="005B3500">
        <w:rPr>
          <w:i/>
          <w:iCs/>
        </w:rPr>
        <w:t>Skladba chodníku je navržena v následující skladbě:</w:t>
      </w:r>
    </w:p>
    <w:p w:rsidR="00364D68" w:rsidRPr="005B3500" w:rsidRDefault="00364D68" w:rsidP="0030219C">
      <w:pPr>
        <w:spacing w:line="276" w:lineRule="auto"/>
        <w:ind w:firstLine="708"/>
        <w:jc w:val="both"/>
      </w:pPr>
      <w:r w:rsidRPr="005B3500">
        <w:t xml:space="preserve">-  zámková dlažba betonová  </w:t>
      </w:r>
      <w:r w:rsidRPr="005B3500">
        <w:tab/>
      </w:r>
      <w:r w:rsidRPr="005B3500">
        <w:tab/>
      </w:r>
      <w:r w:rsidRPr="005B3500">
        <w:tab/>
        <w:t>DL</w:t>
      </w:r>
      <w:r w:rsidRPr="005B3500">
        <w:tab/>
        <w:t>60mm</w:t>
      </w:r>
    </w:p>
    <w:p w:rsidR="00364D68" w:rsidRPr="005B3500" w:rsidRDefault="00364D68" w:rsidP="0030219C">
      <w:pPr>
        <w:spacing w:line="276" w:lineRule="auto"/>
        <w:ind w:firstLine="708"/>
        <w:jc w:val="both"/>
      </w:pPr>
      <w:r w:rsidRPr="005B3500">
        <w:t>-  ložná vrstva drť 4/8</w:t>
      </w:r>
      <w:r w:rsidRPr="005B3500">
        <w:tab/>
      </w:r>
      <w:r w:rsidRPr="005B3500">
        <w:tab/>
      </w:r>
      <w:r w:rsidRPr="005B3500">
        <w:tab/>
      </w:r>
      <w:r w:rsidRPr="005B3500">
        <w:tab/>
        <w:t>L</w:t>
      </w:r>
      <w:r w:rsidRPr="005B3500">
        <w:tab/>
        <w:t>40mm</w:t>
      </w:r>
    </w:p>
    <w:p w:rsidR="00364D68" w:rsidRPr="005B3500" w:rsidRDefault="00364D68" w:rsidP="0030219C">
      <w:pPr>
        <w:spacing w:line="276" w:lineRule="auto"/>
        <w:ind w:firstLine="708"/>
        <w:jc w:val="both"/>
      </w:pPr>
      <w:r w:rsidRPr="005B3500">
        <w:t>-  štěrkodrť</w:t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  <w:t>ŠD</w:t>
      </w:r>
      <w:r w:rsidRPr="005B3500">
        <w:tab/>
        <w:t>150mm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 </w:t>
      </w:r>
    </w:p>
    <w:p w:rsidR="00364D68" w:rsidRDefault="00364D68" w:rsidP="0030219C">
      <w:pPr>
        <w:spacing w:line="276" w:lineRule="auto"/>
        <w:ind w:firstLine="708"/>
        <w:jc w:val="both"/>
      </w:pPr>
      <w:r>
        <w:lastRenderedPageBreak/>
        <w:t xml:space="preserve">Zámková dlažba bude provedena z hladké dlažby v barvě šedé, tvar obdélník, hmatová dlažba bude provedena z reliéfní dlažby červené. 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Terén mezi novým chodníkem a přilehlými pozemky bude upraven a zpětně ohumusován v min. tl. 100mm a zatravněn. Všechny plochy, dotčené stavební mechanizací musí být po ukončení prací uvedeny do původního stavu. </w:t>
      </w:r>
      <w:r w:rsidRPr="0068627E">
        <w:t>V rámci stavby nejsou navrhovány žádné sadové ani vegetační úpravy</w:t>
      </w:r>
      <w:r>
        <w:t>.</w:t>
      </w:r>
    </w:p>
    <w:p w:rsidR="00364D68" w:rsidRDefault="00364D68" w:rsidP="0030219C">
      <w:pPr>
        <w:spacing w:line="276" w:lineRule="auto"/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g/ režim povrchových vod, zásady odvodnění</w:t>
      </w:r>
    </w:p>
    <w:p w:rsidR="00364D68" w:rsidRDefault="00364D68" w:rsidP="0030219C">
      <w:pPr>
        <w:spacing w:line="276" w:lineRule="auto"/>
        <w:ind w:firstLine="708"/>
        <w:jc w:val="both"/>
      </w:pPr>
      <w:r>
        <w:t>Dešťové a povrchové vody budou z povrchu chodníku odvedeny příčným sklonem směrem do vozovky.</w:t>
      </w:r>
    </w:p>
    <w:p w:rsidR="00364D68" w:rsidRDefault="00364D68" w:rsidP="0030219C">
      <w:pPr>
        <w:spacing w:line="276" w:lineRule="auto"/>
        <w:ind w:firstLine="708"/>
        <w:jc w:val="both"/>
      </w:pPr>
    </w:p>
    <w:p w:rsidR="00364D68" w:rsidRPr="00957854" w:rsidRDefault="00364D68" w:rsidP="0030219C">
      <w:pPr>
        <w:spacing w:line="276" w:lineRule="auto"/>
        <w:jc w:val="both"/>
      </w:pPr>
      <w:r>
        <w:rPr>
          <w:b/>
          <w:bCs/>
        </w:rPr>
        <w:t xml:space="preserve">h/ návrh dopravních </w:t>
      </w:r>
      <w:proofErr w:type="gramStart"/>
      <w:r>
        <w:rPr>
          <w:b/>
          <w:bCs/>
        </w:rPr>
        <w:t>značek , dopravních</w:t>
      </w:r>
      <w:proofErr w:type="gramEnd"/>
      <w:r>
        <w:rPr>
          <w:b/>
          <w:bCs/>
        </w:rPr>
        <w:t xml:space="preserve"> zařízení</w:t>
      </w:r>
    </w:p>
    <w:p w:rsidR="00364D68" w:rsidRPr="005B3500" w:rsidRDefault="00364D68" w:rsidP="0030219C">
      <w:pPr>
        <w:spacing w:line="276" w:lineRule="auto"/>
        <w:ind w:firstLine="708"/>
        <w:jc w:val="both"/>
      </w:pPr>
      <w:r w:rsidRPr="00883664">
        <w:t xml:space="preserve"> </w:t>
      </w:r>
      <w:r w:rsidRPr="005B3500">
        <w:t>V rámci vodorovného dopravního značení bude proveden přechod pro chodce (V7),  dvojitá podélná čára souvislá (V1b) a dvojitá podélná čára přerušovaná (V2c). Vodorovné značení bude provedeno v plastu. Dvojité čáry budou provedeny v rozsahu od místa před křižovatkou z ul. Ampérovou až před křižovatku s ul. Newtonovou. U svislého dopravního značení se jedná o osazení DZ - IP6 před přechodem  (z obou stran) a o osazení z obou stran fyzického ostrůvku zmenšeného formátu DZ -  C4a.</w:t>
      </w:r>
    </w:p>
    <w:p w:rsidR="00364D68" w:rsidRDefault="00364D68" w:rsidP="0030219C">
      <w:pPr>
        <w:spacing w:line="276" w:lineRule="auto"/>
        <w:jc w:val="both"/>
      </w:pPr>
    </w:p>
    <w:p w:rsidR="00364D68" w:rsidRPr="000B01F7" w:rsidRDefault="00364D68" w:rsidP="0030219C">
      <w:pPr>
        <w:spacing w:line="276" w:lineRule="auto"/>
        <w:jc w:val="both"/>
        <w:rPr>
          <w:b/>
          <w:bCs/>
        </w:rPr>
      </w:pPr>
      <w:r w:rsidRPr="000B01F7">
        <w:rPr>
          <w:b/>
          <w:bCs/>
        </w:rPr>
        <w:t>i/ vazba na případné technologické vybavení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není </w:t>
      </w:r>
    </w:p>
    <w:p w:rsidR="00364D68" w:rsidRDefault="00364D68" w:rsidP="0030219C">
      <w:pPr>
        <w:spacing w:line="276" w:lineRule="auto"/>
        <w:jc w:val="both"/>
        <w:rPr>
          <w:b/>
          <w:bCs/>
        </w:rPr>
      </w:pPr>
    </w:p>
    <w:p w:rsidR="00364D68" w:rsidRPr="000B01F7" w:rsidRDefault="00364D68" w:rsidP="0030219C">
      <w:pPr>
        <w:spacing w:line="276" w:lineRule="auto"/>
        <w:jc w:val="both"/>
        <w:rPr>
          <w:b/>
          <w:bCs/>
        </w:rPr>
      </w:pPr>
      <w:r w:rsidRPr="000B01F7">
        <w:rPr>
          <w:b/>
          <w:bCs/>
        </w:rPr>
        <w:t>j/ přehled provedených výpočtů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není </w:t>
      </w:r>
    </w:p>
    <w:p w:rsidR="00364D68" w:rsidRDefault="00364D68" w:rsidP="0030219C">
      <w:pPr>
        <w:spacing w:line="276" w:lineRule="auto"/>
        <w:jc w:val="both"/>
        <w:rPr>
          <w:b/>
          <w:bCs/>
        </w:rPr>
      </w:pPr>
    </w:p>
    <w:p w:rsidR="00364D68" w:rsidRDefault="00364D68" w:rsidP="0030219C">
      <w:pPr>
        <w:spacing w:line="276" w:lineRule="auto"/>
        <w:jc w:val="both"/>
        <w:rPr>
          <w:b/>
          <w:bCs/>
        </w:rPr>
      </w:pPr>
      <w:r>
        <w:rPr>
          <w:b/>
          <w:bCs/>
        </w:rPr>
        <w:t>k/ řešení přístupů a užívaní veřejně přístupných komunikací ploch souvisejících se staveništěm osobami s omezenou schopností pohybu a orientace</w:t>
      </w:r>
    </w:p>
    <w:p w:rsidR="00364D68" w:rsidRDefault="00364D68" w:rsidP="0030219C">
      <w:pPr>
        <w:spacing w:line="276" w:lineRule="auto"/>
        <w:ind w:firstLine="708"/>
        <w:jc w:val="both"/>
      </w:pPr>
      <w:r>
        <w:t xml:space="preserve">viz. </w:t>
      </w:r>
      <w:proofErr w:type="gramStart"/>
      <w:r>
        <w:t>příloha</w:t>
      </w:r>
      <w:proofErr w:type="gramEnd"/>
      <w:r>
        <w:t xml:space="preserve"> B6 – Bezbariérové řešení</w:t>
      </w:r>
    </w:p>
    <w:p w:rsidR="00364D68" w:rsidRDefault="00364D68" w:rsidP="0030219C">
      <w:pPr>
        <w:spacing w:line="276" w:lineRule="auto"/>
        <w:ind w:firstLine="708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Default="00364D68" w:rsidP="0030219C">
      <w:pPr>
        <w:spacing w:line="276" w:lineRule="auto"/>
        <w:jc w:val="both"/>
      </w:pPr>
    </w:p>
    <w:p w:rsidR="00364D68" w:rsidRPr="00C63795" w:rsidRDefault="00364D68" w:rsidP="0030219C">
      <w:pPr>
        <w:spacing w:line="276" w:lineRule="auto"/>
        <w:jc w:val="both"/>
        <w:rPr>
          <w:color w:val="FF0000"/>
        </w:rPr>
      </w:pPr>
      <w:r>
        <w:t xml:space="preserve">Březen 2016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 w:rsidRPr="00C63795">
        <w:rPr>
          <w:color w:val="FF0000"/>
        </w:rPr>
        <w:tab/>
      </w:r>
      <w:r w:rsidR="00810F82" w:rsidRPr="00810F82">
        <w:t>Petra Michková</w:t>
      </w:r>
    </w:p>
    <w:p w:rsidR="00364D68" w:rsidRDefault="00364D68"/>
    <w:sectPr w:rsidR="00364D68" w:rsidSect="00AC5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46B96"/>
    <w:multiLevelType w:val="hybridMultilevel"/>
    <w:tmpl w:val="6EC628DC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B18CB"/>
    <w:rsid w:val="000B01F7"/>
    <w:rsid w:val="000B18CB"/>
    <w:rsid w:val="00142F22"/>
    <w:rsid w:val="001A3FA9"/>
    <w:rsid w:val="0030219C"/>
    <w:rsid w:val="00352686"/>
    <w:rsid w:val="00364D68"/>
    <w:rsid w:val="004F2E07"/>
    <w:rsid w:val="0053327B"/>
    <w:rsid w:val="005B3500"/>
    <w:rsid w:val="005F714F"/>
    <w:rsid w:val="006029F3"/>
    <w:rsid w:val="006373B9"/>
    <w:rsid w:val="0068627E"/>
    <w:rsid w:val="0069712A"/>
    <w:rsid w:val="006B14DB"/>
    <w:rsid w:val="00711830"/>
    <w:rsid w:val="00804B6E"/>
    <w:rsid w:val="00810F82"/>
    <w:rsid w:val="00883664"/>
    <w:rsid w:val="00910D9E"/>
    <w:rsid w:val="00920E59"/>
    <w:rsid w:val="00927D25"/>
    <w:rsid w:val="00930B54"/>
    <w:rsid w:val="00957854"/>
    <w:rsid w:val="00AC564E"/>
    <w:rsid w:val="00B25E40"/>
    <w:rsid w:val="00B43B10"/>
    <w:rsid w:val="00B80059"/>
    <w:rsid w:val="00C63795"/>
    <w:rsid w:val="00D000EA"/>
    <w:rsid w:val="00D663FC"/>
    <w:rsid w:val="00D77E02"/>
    <w:rsid w:val="00D97791"/>
    <w:rsid w:val="00DB61BF"/>
    <w:rsid w:val="00E3563C"/>
    <w:rsid w:val="00F5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8C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5F714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799</Words>
  <Characters>4720</Characters>
  <Application>Microsoft Office Word</Application>
  <DocSecurity>0</DocSecurity>
  <Lines>39</Lines>
  <Paragraphs>11</Paragraphs>
  <ScaleCrop>false</ScaleCrop>
  <Company>NYDRLE-PROJEKT s.r.o.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Michkova</dc:creator>
  <cp:lastModifiedBy>Petra Michkova</cp:lastModifiedBy>
  <cp:revision>5</cp:revision>
  <dcterms:created xsi:type="dcterms:W3CDTF">2016-04-25T06:07:00Z</dcterms:created>
  <dcterms:modified xsi:type="dcterms:W3CDTF">2016-05-24T08:47:00Z</dcterms:modified>
</cp:coreProperties>
</file>